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9F" w:rsidRPr="00850600" w:rsidRDefault="0058129F" w:rsidP="00581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 </w:t>
      </w:r>
    </w:p>
    <w:p w:rsidR="0058129F" w:rsidRPr="00850600" w:rsidRDefault="0058129F" w:rsidP="00581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выполнении</w:t>
      </w:r>
    </w:p>
    <w:p w:rsidR="0058129F" w:rsidRPr="00850600" w:rsidRDefault="0058129F" w:rsidP="00581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НАУЧНО-ИССЛЕДОВАТЕЛЬСКОГО ПРОЕКТА</w:t>
      </w:r>
    </w:p>
    <w:p w:rsidR="0058129F" w:rsidRPr="00850600" w:rsidRDefault="0058129F" w:rsidP="00581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</w:t>
      </w:r>
    </w:p>
    <w:p w:rsidR="0058129F" w:rsidRPr="00850600" w:rsidRDefault="0058129F" w:rsidP="0058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«Оценка </w:t>
      </w:r>
      <w:proofErr w:type="spellStart"/>
      <w:r w:rsidRPr="0085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5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универсальных учебных действий учащихся в условиях совместного решения задач в компьютерной игровой системе ‘</w:t>
      </w:r>
      <w:proofErr w:type="spellStart"/>
      <w:r w:rsidRPr="0085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PL-modified</w:t>
      </w:r>
      <w:proofErr w:type="spellEnd"/>
      <w:r w:rsidRPr="0085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’»</w:t>
      </w:r>
    </w:p>
    <w:p w:rsidR="0058129F" w:rsidRPr="0058129F" w:rsidRDefault="0058129F" w:rsidP="0058129F">
      <w:pPr>
        <w:shd w:val="clear" w:color="auto" w:fill="FFFFFF"/>
        <w:spacing w:after="119" w:line="240" w:lineRule="auto"/>
        <w:jc w:val="both"/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</w:pPr>
    </w:p>
    <w:p w:rsidR="0058129F" w:rsidRPr="0058129F" w:rsidRDefault="0058129F" w:rsidP="0058129F">
      <w:pPr>
        <w:shd w:val="clear" w:color="auto" w:fill="FFFFFF"/>
        <w:spacing w:after="119" w:line="240" w:lineRule="auto"/>
        <w:jc w:val="both"/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</w:pPr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 xml:space="preserve">Представленная научно-исследовательская работа преследовала цель оценить уровень </w:t>
      </w:r>
      <w:proofErr w:type="spellStart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сформированности</w:t>
      </w:r>
      <w:proofErr w:type="spellEnd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 xml:space="preserve"> УУД, а именно умственных действий анализа, планирования и рефлексии в условиях игрового взаимодействия в паре с партнером. Для реализации поставленной задачи авторами была модифицирована разработанная ранее компьютерная игровая система '</w:t>
      </w:r>
      <w:proofErr w:type="spellStart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PL-modified</w:t>
      </w:r>
      <w:proofErr w:type="spellEnd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’, в рамках которой испытуемым необходимо было работать совместно – на вербальном уровне и уровне действия – чтобы построить линии из шариков и заработать как можно больше очков. Чтобы оценить игровую результативность участников, основные показатели игры, через которые оценивались изучаемые УУД, сравнивались в двух условиях – индивидуальной игре и игре в паре с партнером. Сравнение осуществлялось как на данных общей выборки, так и в подгруппах, образованных по критериям равных / неравных интеллектуальных возможностей игроков, составляющих пары. </w:t>
      </w:r>
    </w:p>
    <w:p w:rsidR="0058129F" w:rsidRPr="0058129F" w:rsidRDefault="0058129F" w:rsidP="0058129F">
      <w:pPr>
        <w:shd w:val="clear" w:color="auto" w:fill="FFFFFF"/>
        <w:spacing w:after="119" w:line="240" w:lineRule="auto"/>
        <w:jc w:val="both"/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</w:pPr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Полученные результаты позволяют сформулировать несколько принципиальных общих выводов.</w:t>
      </w:r>
    </w:p>
    <w:p w:rsidR="0058129F" w:rsidRPr="0058129F" w:rsidRDefault="0058129F" w:rsidP="0058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</w:pPr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 xml:space="preserve">Уровень </w:t>
      </w:r>
      <w:proofErr w:type="spellStart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сформированности</w:t>
      </w:r>
      <w:proofErr w:type="spellEnd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 xml:space="preserve"> умственных действий анализа, планирования и рефлексии учащихся, равно как и паттерны взаимоотношений между ними опосредованы двумя факторами: условиями игры (индивидуально / в паре) и когнитивными ресурсами (равные / неравные интеллектуальные возможности).</w:t>
      </w:r>
    </w:p>
    <w:p w:rsidR="0058129F" w:rsidRPr="0058129F" w:rsidRDefault="0058129F" w:rsidP="0058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</w:pPr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Общие показатели анализа и планирования – при расчете их абсолютных значений – выше в индивидуальной игре, но значения этих показателей при учете каждого игрового сета, а также динамика отношений между изучаемыми показателями выше в условиях игры в парах. Кроме того, показатели игровой результативности, выраженной через соотношение общего количества баллов к общему количеству ходов, выше в условиях игры в паре с партнером по сравнению с индивидуальной игрой: эти результаты сохраняются как для общей игры, так и для каждого игрового сета. Динамика игры в парах также в этом случае увеличивается. Таким образом, условия игры в парах способствуют более продуктивной игре.</w:t>
      </w:r>
    </w:p>
    <w:p w:rsidR="0058129F" w:rsidRPr="0058129F" w:rsidRDefault="0058129F" w:rsidP="0058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</w:pPr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Основные показатели игры – количественно и качественно – зависят от психологических условий взаимодействия партнеров в паре. В целом, пары, которые составляют ученики с одинаковыми интеллектуальными возможностями (как общего, так и социального интеллекта), играют слаженнее, эффективнее. Этот эффект выражается в положительной динамике отношений между игровыми показателями, а также (в некоторых случаях) в более высоких итоговых показателях игры. </w:t>
      </w:r>
    </w:p>
    <w:p w:rsidR="0058129F" w:rsidRPr="0058129F" w:rsidRDefault="0058129F" w:rsidP="00581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</w:pPr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Совместное взаимодействие учащихся – при условиях содержательного диалога – способствует лучшему пониманию правил игры и, как следствие, более продуктивной игре, что выражается в большем количестве игровых очков.</w:t>
      </w:r>
    </w:p>
    <w:p w:rsidR="0058129F" w:rsidRPr="0058129F" w:rsidRDefault="0058129F" w:rsidP="0058129F">
      <w:pPr>
        <w:shd w:val="clear" w:color="auto" w:fill="FFFFFF"/>
        <w:spacing w:after="119" w:line="240" w:lineRule="auto"/>
        <w:jc w:val="both"/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</w:pPr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Сформулированные общие выводы позволяют заключить, что ключевые показатели игры в парах, организованные в рамках компьютерной игровой системы ‘</w:t>
      </w:r>
      <w:proofErr w:type="spellStart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PL-modified</w:t>
      </w:r>
      <w:proofErr w:type="spellEnd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 xml:space="preserve">’, можно в будущем рассматривать в качестве дополнительных диагностических маркеров уровня </w:t>
      </w:r>
      <w:proofErr w:type="spellStart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>сформированности</w:t>
      </w:r>
      <w:proofErr w:type="spellEnd"/>
      <w:r w:rsidRPr="0058129F">
        <w:rPr>
          <w:rFonts w:ascii="Times New Roman" w:eastAsia="Times New Roman" w:hAnsi="Times New Roman" w:cs="Times New Roman"/>
          <w:color w:val="3E4247"/>
          <w:sz w:val="24"/>
          <w:szCs w:val="24"/>
          <w:lang w:eastAsia="ru-RU"/>
        </w:rPr>
        <w:t xml:space="preserve"> УУД учащихся среднего школьного возраста.</w:t>
      </w:r>
    </w:p>
    <w:p w:rsidR="007C2E92" w:rsidRPr="0058129F" w:rsidRDefault="007C2E92">
      <w:pPr>
        <w:rPr>
          <w:rFonts w:ascii="Times New Roman" w:hAnsi="Times New Roman" w:cs="Times New Roman"/>
          <w:sz w:val="24"/>
          <w:szCs w:val="24"/>
        </w:rPr>
      </w:pPr>
    </w:p>
    <w:sectPr w:rsidR="007C2E92" w:rsidRPr="0058129F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1A60"/>
    <w:multiLevelType w:val="multilevel"/>
    <w:tmpl w:val="3BEE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8129F"/>
    <w:rsid w:val="0058129F"/>
    <w:rsid w:val="006043B4"/>
    <w:rsid w:val="007C2E92"/>
    <w:rsid w:val="00850600"/>
    <w:rsid w:val="008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3</cp:revision>
  <dcterms:created xsi:type="dcterms:W3CDTF">2021-11-25T09:30:00Z</dcterms:created>
  <dcterms:modified xsi:type="dcterms:W3CDTF">2021-11-25T09:38:00Z</dcterms:modified>
</cp:coreProperties>
</file>